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F3956" w14:textId="0ED91C58" w:rsidR="003A2EA5" w:rsidRPr="003A2EA5" w:rsidRDefault="003A2EA5" w:rsidP="003A2EA5">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sidRPr="003A2EA5">
        <w:rPr>
          <w:rFonts w:ascii="Times New Roman" w:eastAsia="Times New Roman" w:hAnsi="Times New Roman" w:cs="Times New Roman"/>
          <w:b/>
          <w:bCs/>
          <w:kern w:val="36"/>
          <w:sz w:val="48"/>
          <w:szCs w:val="48"/>
          <w:lang w:eastAsia="de-DE"/>
          <w14:ligatures w14:val="none"/>
        </w:rPr>
        <w:t xml:space="preserve"> Vereins</w:t>
      </w:r>
      <w:r w:rsidRPr="003A2EA5">
        <w:rPr>
          <w:rFonts w:ascii="Times New Roman" w:eastAsia="Times New Roman" w:hAnsi="Times New Roman" w:cs="Times New Roman"/>
          <w:b/>
          <w:bCs/>
          <w:kern w:val="36"/>
          <w:sz w:val="48"/>
          <w:szCs w:val="48"/>
          <w:lang w:eastAsia="de-DE"/>
          <w14:ligatures w14:val="none"/>
        </w:rPr>
        <w:noBreakHyphen/>
        <w:t>Presseübersicht – Saison 2026/2027 (Spieltag 1–3)</w:t>
      </w:r>
    </w:p>
    <w:p w14:paraId="5C878EDA" w14:textId="77777777"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i/>
          <w:iCs/>
          <w:kern w:val="0"/>
          <w:lang w:eastAsia="de-DE"/>
          <w14:ligatures w14:val="none"/>
        </w:rPr>
        <w:t>SpG Grumbach/Tharandt – 1. &amp; 2. Männer</w:t>
      </w:r>
    </w:p>
    <w:p w14:paraId="57802FA3" w14:textId="324FC3A4" w:rsidR="003A2EA5" w:rsidRPr="003A2EA5" w:rsidRDefault="003A2EA5" w:rsidP="003A2EA5">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3A2EA5">
        <w:rPr>
          <w:rFonts w:ascii="Times New Roman" w:eastAsia="Times New Roman" w:hAnsi="Times New Roman" w:cs="Times New Roman"/>
          <w:b/>
          <w:bCs/>
          <w:kern w:val="0"/>
          <w:sz w:val="36"/>
          <w:szCs w:val="36"/>
          <w:lang w:eastAsia="de-DE"/>
          <w14:ligatures w14:val="none"/>
        </w:rPr>
        <w:t xml:space="preserve">Spieltag 1 </w:t>
      </w:r>
    </w:p>
    <w:p w14:paraId="6BB07660" w14:textId="77777777" w:rsidR="003A2EA5" w:rsidRPr="003A2EA5" w:rsidRDefault="003A2EA5" w:rsidP="003A2E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3A2EA5">
        <w:rPr>
          <w:rFonts w:ascii="Times New Roman" w:eastAsia="Times New Roman" w:hAnsi="Times New Roman" w:cs="Times New Roman"/>
          <w:b/>
          <w:bCs/>
          <w:kern w:val="0"/>
          <w:sz w:val="27"/>
          <w:szCs w:val="27"/>
          <w:lang w:eastAsia="de-DE"/>
          <w14:ligatures w14:val="none"/>
        </w:rPr>
        <w:t>1. Männer – OKV Klasse Männer Staffel 1</w:t>
      </w:r>
    </w:p>
    <w:p w14:paraId="6BBA2BDF" w14:textId="541E2124"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SpG Grumbach/Tharandt – TSV 1862 Radeburg 4:4 (</w:t>
      </w:r>
      <w:r w:rsidRPr="003A2EA5">
        <w:rPr>
          <w:rFonts w:ascii="Times New Roman" w:eastAsia="Times New Roman" w:hAnsi="Times New Roman" w:cs="Times New Roman"/>
          <w:b/>
          <w:bCs/>
          <w:kern w:val="0"/>
          <w:lang w:eastAsia="de-DE"/>
          <w14:ligatures w14:val="none"/>
        </w:rPr>
        <w:t>2979:</w:t>
      </w:r>
      <w:r w:rsidRPr="003A2EA5">
        <w:rPr>
          <w:rFonts w:ascii="Times New Roman" w:eastAsia="Times New Roman" w:hAnsi="Times New Roman" w:cs="Times New Roman"/>
          <w:b/>
          <w:bCs/>
          <w:kern w:val="0"/>
          <w:lang w:eastAsia="de-DE"/>
          <w14:ligatures w14:val="none"/>
        </w:rPr>
        <w:t xml:space="preserve"> 2944)</w:t>
      </w:r>
      <w:r w:rsidRPr="003A2EA5">
        <w:rPr>
          <w:rFonts w:ascii="Times New Roman" w:eastAsia="Times New Roman" w:hAnsi="Times New Roman" w:cs="Times New Roman"/>
          <w:kern w:val="0"/>
          <w:lang w:eastAsia="de-DE"/>
          <w14:ligatures w14:val="none"/>
        </w:rPr>
        <w:t xml:space="preserve"> Die 1. Mannschaft startete mit einem starken Heimauftritt in die Saison und erkämpfte ein verdientes 4:4 gegen den TSV 1862 Radeburg. Die SpG gewann zwei direkte Duelle, verlor vier, sicherte sich aber dank einer geschlossenen Mannschaftsleistung die beiden Zusatzpunkte über die Gesamtholz.</w:t>
      </w:r>
    </w:p>
    <w:p w14:paraId="6031F289" w14:textId="1184BB77"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kern w:val="0"/>
          <w:lang w:eastAsia="de-DE"/>
          <w14:ligatures w14:val="none"/>
        </w:rPr>
        <w:t xml:space="preserve">Besonders hervorzuheben ist </w:t>
      </w:r>
      <w:r w:rsidRPr="003A2EA5">
        <w:rPr>
          <w:rFonts w:ascii="Times New Roman" w:eastAsia="Times New Roman" w:hAnsi="Times New Roman" w:cs="Times New Roman"/>
          <w:b/>
          <w:bCs/>
          <w:kern w:val="0"/>
          <w:lang w:eastAsia="de-DE"/>
          <w14:ligatures w14:val="none"/>
        </w:rPr>
        <w:t>Daniel Kromer</w:t>
      </w:r>
      <w:r w:rsidRPr="003A2EA5">
        <w:rPr>
          <w:rFonts w:ascii="Times New Roman" w:eastAsia="Times New Roman" w:hAnsi="Times New Roman" w:cs="Times New Roman"/>
          <w:kern w:val="0"/>
          <w:lang w:eastAsia="de-DE"/>
          <w14:ligatures w14:val="none"/>
        </w:rPr>
        <w:t xml:space="preserve">, der mit </w:t>
      </w:r>
      <w:r w:rsidRPr="003A2EA5">
        <w:rPr>
          <w:rFonts w:ascii="Times New Roman" w:eastAsia="Times New Roman" w:hAnsi="Times New Roman" w:cs="Times New Roman"/>
          <w:b/>
          <w:bCs/>
          <w:kern w:val="0"/>
          <w:lang w:eastAsia="de-DE"/>
          <w14:ligatures w14:val="none"/>
        </w:rPr>
        <w:t>526 Holz</w:t>
      </w:r>
      <w:r w:rsidRPr="003A2EA5">
        <w:rPr>
          <w:rFonts w:ascii="Times New Roman" w:eastAsia="Times New Roman" w:hAnsi="Times New Roman" w:cs="Times New Roman"/>
          <w:kern w:val="0"/>
          <w:lang w:eastAsia="de-DE"/>
          <w14:ligatures w14:val="none"/>
        </w:rPr>
        <w:t xml:space="preserve"> und einem klaren </w:t>
      </w:r>
      <w:r w:rsidRPr="003A2EA5">
        <w:rPr>
          <w:rFonts w:ascii="Times New Roman" w:eastAsia="Times New Roman" w:hAnsi="Times New Roman" w:cs="Times New Roman"/>
          <w:b/>
          <w:bCs/>
          <w:kern w:val="0"/>
          <w:lang w:eastAsia="de-DE"/>
          <w14:ligatures w14:val="none"/>
        </w:rPr>
        <w:t>4:0</w:t>
      </w:r>
      <w:r w:rsidRPr="003A2EA5">
        <w:rPr>
          <w:rFonts w:ascii="Times New Roman" w:eastAsia="Times New Roman" w:hAnsi="Times New Roman" w:cs="Times New Roman"/>
          <w:b/>
          <w:bCs/>
          <w:kern w:val="0"/>
          <w:lang w:eastAsia="de-DE"/>
          <w14:ligatures w14:val="none"/>
        </w:rPr>
        <w:noBreakHyphen/>
        <w:t>Satzsieg</w:t>
      </w:r>
      <w:r w:rsidRPr="003A2EA5">
        <w:rPr>
          <w:rFonts w:ascii="Times New Roman" w:eastAsia="Times New Roman" w:hAnsi="Times New Roman" w:cs="Times New Roman"/>
          <w:kern w:val="0"/>
          <w:lang w:eastAsia="de-DE"/>
          <w14:ligatures w14:val="none"/>
        </w:rPr>
        <w:t xml:space="preserve"> den ersten Mannschaftspunkt holte. Den zweiten MP sicherte </w:t>
      </w:r>
      <w:r w:rsidRPr="003A2EA5">
        <w:rPr>
          <w:rFonts w:ascii="Times New Roman" w:eastAsia="Times New Roman" w:hAnsi="Times New Roman" w:cs="Times New Roman"/>
          <w:b/>
          <w:bCs/>
          <w:kern w:val="0"/>
          <w:lang w:eastAsia="de-DE"/>
          <w14:ligatures w14:val="none"/>
        </w:rPr>
        <w:t>Daniel Ulbricht</w:t>
      </w:r>
      <w:r w:rsidRPr="003A2EA5">
        <w:rPr>
          <w:rFonts w:ascii="Times New Roman" w:eastAsia="Times New Roman" w:hAnsi="Times New Roman" w:cs="Times New Roman"/>
          <w:kern w:val="0"/>
          <w:lang w:eastAsia="de-DE"/>
          <w14:ligatures w14:val="none"/>
        </w:rPr>
        <w:t xml:space="preserve">, der sein Duell mit </w:t>
      </w:r>
      <w:r w:rsidRPr="003A2EA5">
        <w:rPr>
          <w:rFonts w:ascii="Times New Roman" w:eastAsia="Times New Roman" w:hAnsi="Times New Roman" w:cs="Times New Roman"/>
          <w:b/>
          <w:bCs/>
          <w:kern w:val="0"/>
          <w:lang w:eastAsia="de-DE"/>
          <w14:ligatures w14:val="none"/>
        </w:rPr>
        <w:t>501:</w:t>
      </w:r>
      <w:r w:rsidRPr="003A2EA5">
        <w:rPr>
          <w:rFonts w:ascii="Times New Roman" w:eastAsia="Times New Roman" w:hAnsi="Times New Roman" w:cs="Times New Roman"/>
          <w:b/>
          <w:bCs/>
          <w:kern w:val="0"/>
          <w:lang w:eastAsia="de-DE"/>
          <w14:ligatures w14:val="none"/>
        </w:rPr>
        <w:t xml:space="preserve"> 496 Holz</w:t>
      </w:r>
      <w:r w:rsidRPr="003A2EA5">
        <w:rPr>
          <w:rFonts w:ascii="Times New Roman" w:eastAsia="Times New Roman" w:hAnsi="Times New Roman" w:cs="Times New Roman"/>
          <w:kern w:val="0"/>
          <w:lang w:eastAsia="de-DE"/>
          <w14:ligatures w14:val="none"/>
        </w:rPr>
        <w:t xml:space="preserve"> gewann. Mehrere Partien gingen knapp verloren, darunter zwei Duelle mit nur wenigen Holz Differenz.</w:t>
      </w:r>
    </w:p>
    <w:p w14:paraId="77325A97" w14:textId="77777777"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Fazit:</w:t>
      </w:r>
      <w:r w:rsidRPr="003A2EA5">
        <w:rPr>
          <w:rFonts w:ascii="Times New Roman" w:eastAsia="Times New Roman" w:hAnsi="Times New Roman" w:cs="Times New Roman"/>
          <w:kern w:val="0"/>
          <w:lang w:eastAsia="de-DE"/>
          <w14:ligatures w14:val="none"/>
        </w:rPr>
        <w:t xml:space="preserve"> Ein starker Saisonauftakt, der zeigt, dass die SpG in der Liga konkurrenzfähig ist.</w:t>
      </w:r>
    </w:p>
    <w:p w14:paraId="61CA577A" w14:textId="77777777" w:rsidR="003A2EA5" w:rsidRPr="003A2EA5" w:rsidRDefault="003A2EA5" w:rsidP="003A2E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3A2EA5">
        <w:rPr>
          <w:rFonts w:ascii="Times New Roman" w:eastAsia="Times New Roman" w:hAnsi="Times New Roman" w:cs="Times New Roman"/>
          <w:b/>
          <w:bCs/>
          <w:kern w:val="0"/>
          <w:sz w:val="27"/>
          <w:szCs w:val="27"/>
          <w:lang w:eastAsia="de-DE"/>
          <w14:ligatures w14:val="none"/>
        </w:rPr>
        <w:t>2. Männer – Kreisliga</w:t>
      </w:r>
    </w:p>
    <w:p w14:paraId="2A8AD0A4" w14:textId="43223C00"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SpG Grumbach/Tharandt II – SV Pesterwitz 1:5 (</w:t>
      </w:r>
      <w:r w:rsidRPr="003A2EA5">
        <w:rPr>
          <w:rFonts w:ascii="Times New Roman" w:eastAsia="Times New Roman" w:hAnsi="Times New Roman" w:cs="Times New Roman"/>
          <w:b/>
          <w:bCs/>
          <w:kern w:val="0"/>
          <w:lang w:eastAsia="de-DE"/>
          <w14:ligatures w14:val="none"/>
        </w:rPr>
        <w:t>1782:</w:t>
      </w:r>
      <w:r w:rsidRPr="003A2EA5">
        <w:rPr>
          <w:rFonts w:ascii="Times New Roman" w:eastAsia="Times New Roman" w:hAnsi="Times New Roman" w:cs="Times New Roman"/>
          <w:b/>
          <w:bCs/>
          <w:kern w:val="0"/>
          <w:lang w:eastAsia="de-DE"/>
          <w14:ligatures w14:val="none"/>
        </w:rPr>
        <w:t xml:space="preserve"> 1944)</w:t>
      </w:r>
      <w:r w:rsidRPr="003A2EA5">
        <w:rPr>
          <w:rFonts w:ascii="Times New Roman" w:eastAsia="Times New Roman" w:hAnsi="Times New Roman" w:cs="Times New Roman"/>
          <w:kern w:val="0"/>
          <w:lang w:eastAsia="de-DE"/>
          <w14:ligatures w14:val="none"/>
        </w:rPr>
        <w:t xml:space="preserve"> Die 2. Mannschaft musste zum Saisonstart eine deutliche Heimniederlage hinnehmen. Pesterwitz war über die gesamte Distanz stabiler und gewann drei der vier Duelle. Den einzigen Mannschaftspunkt für die SpG II holte </w:t>
      </w:r>
      <w:r w:rsidRPr="003A2EA5">
        <w:rPr>
          <w:rFonts w:ascii="Times New Roman" w:eastAsia="Times New Roman" w:hAnsi="Times New Roman" w:cs="Times New Roman"/>
          <w:b/>
          <w:bCs/>
          <w:kern w:val="0"/>
          <w:lang w:eastAsia="de-DE"/>
          <w14:ligatures w14:val="none"/>
        </w:rPr>
        <w:t>Robert Zenker</w:t>
      </w:r>
      <w:r w:rsidRPr="003A2EA5">
        <w:rPr>
          <w:rFonts w:ascii="Times New Roman" w:eastAsia="Times New Roman" w:hAnsi="Times New Roman" w:cs="Times New Roman"/>
          <w:kern w:val="0"/>
          <w:lang w:eastAsia="de-DE"/>
          <w14:ligatures w14:val="none"/>
        </w:rPr>
        <w:t>, der sein Duell verdient gewann.</w:t>
      </w:r>
    </w:p>
    <w:p w14:paraId="2A72FDF1" w14:textId="77777777"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Fazit:</w:t>
      </w:r>
      <w:r w:rsidRPr="003A2EA5">
        <w:rPr>
          <w:rFonts w:ascii="Times New Roman" w:eastAsia="Times New Roman" w:hAnsi="Times New Roman" w:cs="Times New Roman"/>
          <w:kern w:val="0"/>
          <w:lang w:eastAsia="de-DE"/>
          <w14:ligatures w14:val="none"/>
        </w:rPr>
        <w:t xml:space="preserve"> Ein schwieriger Auftakt, aber die Mannschaft zeigte Einsatz und wird sich steigern.</w:t>
      </w:r>
    </w:p>
    <w:p w14:paraId="1884E2A4" w14:textId="391146F7" w:rsidR="003A2EA5" w:rsidRPr="003A2EA5" w:rsidRDefault="003A2EA5" w:rsidP="003A2EA5">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3A2EA5">
        <w:rPr>
          <w:rFonts w:ascii="Times New Roman" w:eastAsia="Times New Roman" w:hAnsi="Times New Roman" w:cs="Times New Roman"/>
          <w:b/>
          <w:bCs/>
          <w:kern w:val="0"/>
          <w:sz w:val="36"/>
          <w:szCs w:val="36"/>
          <w:lang w:eastAsia="de-DE"/>
          <w14:ligatures w14:val="none"/>
        </w:rPr>
        <w:t xml:space="preserve">Spieltag 2 </w:t>
      </w:r>
    </w:p>
    <w:p w14:paraId="3CF76A1F" w14:textId="77777777" w:rsidR="003A2EA5" w:rsidRPr="003A2EA5" w:rsidRDefault="003A2EA5" w:rsidP="003A2E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3A2EA5">
        <w:rPr>
          <w:rFonts w:ascii="Times New Roman" w:eastAsia="Times New Roman" w:hAnsi="Times New Roman" w:cs="Times New Roman"/>
          <w:b/>
          <w:bCs/>
          <w:kern w:val="0"/>
          <w:sz w:val="27"/>
          <w:szCs w:val="27"/>
          <w:lang w:eastAsia="de-DE"/>
          <w14:ligatures w14:val="none"/>
        </w:rPr>
        <w:t>1. Männer – OKV Klasse Männer Staffel 1</w:t>
      </w:r>
    </w:p>
    <w:p w14:paraId="7AAEF81B" w14:textId="1937C3E4"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ESV Meißen – SpG Grumbach/Tharandt 7:1 (</w:t>
      </w:r>
      <w:r w:rsidRPr="003A2EA5">
        <w:rPr>
          <w:rFonts w:ascii="Times New Roman" w:eastAsia="Times New Roman" w:hAnsi="Times New Roman" w:cs="Times New Roman"/>
          <w:b/>
          <w:bCs/>
          <w:kern w:val="0"/>
          <w:lang w:eastAsia="de-DE"/>
          <w14:ligatures w14:val="none"/>
        </w:rPr>
        <w:t>3072:</w:t>
      </w:r>
      <w:r w:rsidRPr="003A2EA5">
        <w:rPr>
          <w:rFonts w:ascii="Times New Roman" w:eastAsia="Times New Roman" w:hAnsi="Times New Roman" w:cs="Times New Roman"/>
          <w:b/>
          <w:bCs/>
          <w:kern w:val="0"/>
          <w:lang w:eastAsia="de-DE"/>
          <w14:ligatures w14:val="none"/>
        </w:rPr>
        <w:t xml:space="preserve"> 3031)</w:t>
      </w:r>
      <w:r w:rsidRPr="003A2EA5">
        <w:rPr>
          <w:rFonts w:ascii="Times New Roman" w:eastAsia="Times New Roman" w:hAnsi="Times New Roman" w:cs="Times New Roman"/>
          <w:kern w:val="0"/>
          <w:lang w:eastAsia="de-DE"/>
          <w14:ligatures w14:val="none"/>
        </w:rPr>
        <w:t xml:space="preserve"> Die SpG zeigte auswärts eine engagierte Leistung, verlor aber deutlich mit 7:1. Mehrere Duelle gingen knapp verloren, darunter ein Duell mit nur </w:t>
      </w:r>
      <w:r w:rsidRPr="003A2EA5">
        <w:rPr>
          <w:rFonts w:ascii="Times New Roman" w:eastAsia="Times New Roman" w:hAnsi="Times New Roman" w:cs="Times New Roman"/>
          <w:b/>
          <w:bCs/>
          <w:kern w:val="0"/>
          <w:lang w:eastAsia="de-DE"/>
          <w14:ligatures w14:val="none"/>
        </w:rPr>
        <w:t>2 Holz</w:t>
      </w:r>
      <w:r w:rsidRPr="003A2EA5">
        <w:rPr>
          <w:rFonts w:ascii="Times New Roman" w:eastAsia="Times New Roman" w:hAnsi="Times New Roman" w:cs="Times New Roman"/>
          <w:kern w:val="0"/>
          <w:lang w:eastAsia="de-DE"/>
          <w14:ligatures w14:val="none"/>
        </w:rPr>
        <w:t xml:space="preserve"> Unterschied. Den einzigen Mannschaftspunkt holte </w:t>
      </w:r>
      <w:r w:rsidRPr="003A2EA5">
        <w:rPr>
          <w:rFonts w:ascii="Times New Roman" w:eastAsia="Times New Roman" w:hAnsi="Times New Roman" w:cs="Times New Roman"/>
          <w:b/>
          <w:bCs/>
          <w:kern w:val="0"/>
          <w:lang w:eastAsia="de-DE"/>
          <w14:ligatures w14:val="none"/>
        </w:rPr>
        <w:t>Kapitän Patrick Heldner</w:t>
      </w:r>
      <w:r w:rsidRPr="003A2EA5">
        <w:rPr>
          <w:rFonts w:ascii="Times New Roman" w:eastAsia="Times New Roman" w:hAnsi="Times New Roman" w:cs="Times New Roman"/>
          <w:kern w:val="0"/>
          <w:lang w:eastAsia="de-DE"/>
          <w14:ligatures w14:val="none"/>
        </w:rPr>
        <w:t xml:space="preserve">, der sein Duell mit </w:t>
      </w:r>
      <w:r w:rsidRPr="003A2EA5">
        <w:rPr>
          <w:rFonts w:ascii="Times New Roman" w:eastAsia="Times New Roman" w:hAnsi="Times New Roman" w:cs="Times New Roman"/>
          <w:b/>
          <w:bCs/>
          <w:kern w:val="0"/>
          <w:lang w:eastAsia="de-DE"/>
          <w14:ligatures w14:val="none"/>
        </w:rPr>
        <w:t>3:1 Sätzen</w:t>
      </w:r>
      <w:r w:rsidRPr="003A2EA5">
        <w:rPr>
          <w:rFonts w:ascii="Times New Roman" w:eastAsia="Times New Roman" w:hAnsi="Times New Roman" w:cs="Times New Roman"/>
          <w:kern w:val="0"/>
          <w:lang w:eastAsia="de-DE"/>
          <w14:ligatures w14:val="none"/>
        </w:rPr>
        <w:t xml:space="preserve"> gewann.</w:t>
      </w:r>
    </w:p>
    <w:p w14:paraId="257123A3" w14:textId="77777777" w:rsid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Fazit:</w:t>
      </w:r>
      <w:r w:rsidRPr="003A2EA5">
        <w:rPr>
          <w:rFonts w:ascii="Times New Roman" w:eastAsia="Times New Roman" w:hAnsi="Times New Roman" w:cs="Times New Roman"/>
          <w:kern w:val="0"/>
          <w:lang w:eastAsia="de-DE"/>
          <w14:ligatures w14:val="none"/>
        </w:rPr>
        <w:t xml:space="preserve"> Starke Ansätze, aber Meißen war in den entscheidenden Momenten stabiler.</w:t>
      </w:r>
    </w:p>
    <w:p w14:paraId="494AD095" w14:textId="77777777" w:rsid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p>
    <w:p w14:paraId="29E5C2E2" w14:textId="77777777" w:rsid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p>
    <w:p w14:paraId="2D0CC692" w14:textId="77777777" w:rsid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p>
    <w:p w14:paraId="233C2CD4" w14:textId="77777777"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p>
    <w:p w14:paraId="0070F990" w14:textId="77777777" w:rsidR="003A2EA5" w:rsidRPr="003A2EA5" w:rsidRDefault="003A2EA5" w:rsidP="003A2E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3A2EA5">
        <w:rPr>
          <w:rFonts w:ascii="Times New Roman" w:eastAsia="Times New Roman" w:hAnsi="Times New Roman" w:cs="Times New Roman"/>
          <w:b/>
          <w:bCs/>
          <w:kern w:val="0"/>
          <w:sz w:val="27"/>
          <w:szCs w:val="27"/>
          <w:lang w:eastAsia="de-DE"/>
          <w14:ligatures w14:val="none"/>
        </w:rPr>
        <w:lastRenderedPageBreak/>
        <w:t>2. Männer – Kreisliga</w:t>
      </w:r>
    </w:p>
    <w:p w14:paraId="0922B885" w14:textId="64ACE4B0"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KSV Neustadt – SpG Grumbach/Tharandt II 5:1 (</w:t>
      </w:r>
      <w:r w:rsidRPr="003A2EA5">
        <w:rPr>
          <w:rFonts w:ascii="Times New Roman" w:eastAsia="Times New Roman" w:hAnsi="Times New Roman" w:cs="Times New Roman"/>
          <w:b/>
          <w:bCs/>
          <w:kern w:val="0"/>
          <w:lang w:eastAsia="de-DE"/>
          <w14:ligatures w14:val="none"/>
        </w:rPr>
        <w:t>1817:</w:t>
      </w:r>
      <w:r w:rsidRPr="003A2EA5">
        <w:rPr>
          <w:rFonts w:ascii="Times New Roman" w:eastAsia="Times New Roman" w:hAnsi="Times New Roman" w:cs="Times New Roman"/>
          <w:b/>
          <w:bCs/>
          <w:kern w:val="0"/>
          <w:lang w:eastAsia="de-DE"/>
          <w14:ligatures w14:val="none"/>
        </w:rPr>
        <w:t xml:space="preserve"> 1699)</w:t>
      </w:r>
      <w:r w:rsidRPr="003A2EA5">
        <w:rPr>
          <w:rFonts w:ascii="Times New Roman" w:eastAsia="Times New Roman" w:hAnsi="Times New Roman" w:cs="Times New Roman"/>
          <w:kern w:val="0"/>
          <w:lang w:eastAsia="de-DE"/>
          <w14:ligatures w14:val="none"/>
        </w:rPr>
        <w:t xml:space="preserve"> Die 2. Mannschaft zeigte eine kämpferische Leistung, verlor aber erneut mit 1:5. Den einzigen MP holte </w:t>
      </w:r>
      <w:r w:rsidRPr="003A2EA5">
        <w:rPr>
          <w:rFonts w:ascii="Times New Roman" w:eastAsia="Times New Roman" w:hAnsi="Times New Roman" w:cs="Times New Roman"/>
          <w:b/>
          <w:bCs/>
          <w:kern w:val="0"/>
          <w:lang w:eastAsia="de-DE"/>
          <w14:ligatures w14:val="none"/>
        </w:rPr>
        <w:t>Andreas Schmidt</w:t>
      </w:r>
      <w:r w:rsidRPr="003A2EA5">
        <w:rPr>
          <w:rFonts w:ascii="Times New Roman" w:eastAsia="Times New Roman" w:hAnsi="Times New Roman" w:cs="Times New Roman"/>
          <w:kern w:val="0"/>
          <w:lang w:eastAsia="de-DE"/>
          <w14:ligatures w14:val="none"/>
        </w:rPr>
        <w:t>, der sein Duell über die Gesamtkegel gewann.</w:t>
      </w:r>
    </w:p>
    <w:p w14:paraId="140D8A6E" w14:textId="77777777"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Fazit:</w:t>
      </w:r>
      <w:r w:rsidRPr="003A2EA5">
        <w:rPr>
          <w:rFonts w:ascii="Times New Roman" w:eastAsia="Times New Roman" w:hAnsi="Times New Roman" w:cs="Times New Roman"/>
          <w:kern w:val="0"/>
          <w:lang w:eastAsia="de-DE"/>
          <w14:ligatures w14:val="none"/>
        </w:rPr>
        <w:t xml:space="preserve"> Die Mannschaft bleibt dran, zeigt gute Einzelmomente, aber die Ergebnisse fehlen noch.</w:t>
      </w:r>
    </w:p>
    <w:p w14:paraId="66846135" w14:textId="66DC4A25" w:rsidR="003A2EA5" w:rsidRPr="003A2EA5" w:rsidRDefault="003A2EA5" w:rsidP="003A2EA5">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3A2EA5">
        <w:rPr>
          <w:rFonts w:ascii="Times New Roman" w:eastAsia="Times New Roman" w:hAnsi="Times New Roman" w:cs="Times New Roman"/>
          <w:b/>
          <w:bCs/>
          <w:kern w:val="0"/>
          <w:sz w:val="36"/>
          <w:szCs w:val="36"/>
          <w:lang w:eastAsia="de-DE"/>
          <w14:ligatures w14:val="none"/>
        </w:rPr>
        <w:t xml:space="preserve">Spieltag 3 </w:t>
      </w:r>
    </w:p>
    <w:p w14:paraId="7F921C22" w14:textId="77777777" w:rsidR="003A2EA5" w:rsidRPr="003A2EA5" w:rsidRDefault="003A2EA5" w:rsidP="003A2E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3A2EA5">
        <w:rPr>
          <w:rFonts w:ascii="Times New Roman" w:eastAsia="Times New Roman" w:hAnsi="Times New Roman" w:cs="Times New Roman"/>
          <w:b/>
          <w:bCs/>
          <w:kern w:val="0"/>
          <w:sz w:val="27"/>
          <w:szCs w:val="27"/>
          <w:lang w:eastAsia="de-DE"/>
          <w14:ligatures w14:val="none"/>
        </w:rPr>
        <w:t>1. Männer – OKV Klasse Männer Staffel 1</w:t>
      </w:r>
    </w:p>
    <w:p w14:paraId="234E3FD6" w14:textId="1929A37E"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SpG Grumbach/Tharandt – SV Traktor Priestewitz 7:1 (</w:t>
      </w:r>
      <w:r w:rsidRPr="003A2EA5">
        <w:rPr>
          <w:rFonts w:ascii="Times New Roman" w:eastAsia="Times New Roman" w:hAnsi="Times New Roman" w:cs="Times New Roman"/>
          <w:b/>
          <w:bCs/>
          <w:kern w:val="0"/>
          <w:lang w:eastAsia="de-DE"/>
          <w14:ligatures w14:val="none"/>
        </w:rPr>
        <w:t>3148:</w:t>
      </w:r>
      <w:r w:rsidRPr="003A2EA5">
        <w:rPr>
          <w:rFonts w:ascii="Times New Roman" w:eastAsia="Times New Roman" w:hAnsi="Times New Roman" w:cs="Times New Roman"/>
          <w:b/>
          <w:bCs/>
          <w:kern w:val="0"/>
          <w:lang w:eastAsia="de-DE"/>
          <w14:ligatures w14:val="none"/>
        </w:rPr>
        <w:t xml:space="preserve"> 3045)</w:t>
      </w:r>
      <w:r w:rsidRPr="003A2EA5">
        <w:rPr>
          <w:rFonts w:ascii="Times New Roman" w:eastAsia="Times New Roman" w:hAnsi="Times New Roman" w:cs="Times New Roman"/>
          <w:kern w:val="0"/>
          <w:lang w:eastAsia="de-DE"/>
          <w14:ligatures w14:val="none"/>
        </w:rPr>
        <w:t xml:space="preserve"> Die 1. Mannschaft feierte ihren ersten Saisonsieg — und das eindrucksvoll. Mit </w:t>
      </w:r>
      <w:r w:rsidRPr="003A2EA5">
        <w:rPr>
          <w:rFonts w:ascii="Times New Roman" w:eastAsia="Times New Roman" w:hAnsi="Times New Roman" w:cs="Times New Roman"/>
          <w:b/>
          <w:bCs/>
          <w:kern w:val="0"/>
          <w:lang w:eastAsia="de-DE"/>
          <w14:ligatures w14:val="none"/>
        </w:rPr>
        <w:t>3148 Holz</w:t>
      </w:r>
      <w:r w:rsidRPr="003A2EA5">
        <w:rPr>
          <w:rFonts w:ascii="Times New Roman" w:eastAsia="Times New Roman" w:hAnsi="Times New Roman" w:cs="Times New Roman"/>
          <w:kern w:val="0"/>
          <w:lang w:eastAsia="de-DE"/>
          <w14:ligatures w14:val="none"/>
        </w:rPr>
        <w:t xml:space="preserve"> zeigte die SpG ihre bisher stärkste Heimleistung und gewann </w:t>
      </w:r>
      <w:r w:rsidRPr="003A2EA5">
        <w:rPr>
          <w:rFonts w:ascii="Times New Roman" w:eastAsia="Times New Roman" w:hAnsi="Times New Roman" w:cs="Times New Roman"/>
          <w:b/>
          <w:bCs/>
          <w:kern w:val="0"/>
          <w:lang w:eastAsia="de-DE"/>
          <w14:ligatures w14:val="none"/>
        </w:rPr>
        <w:t>5 der 6 direkten Duelle</w:t>
      </w:r>
      <w:r w:rsidRPr="003A2EA5">
        <w:rPr>
          <w:rFonts w:ascii="Times New Roman" w:eastAsia="Times New Roman" w:hAnsi="Times New Roman" w:cs="Times New Roman"/>
          <w:kern w:val="0"/>
          <w:lang w:eastAsia="de-DE"/>
          <w14:ligatures w14:val="none"/>
        </w:rPr>
        <w:t xml:space="preserve">. Bester Heimstarter war </w:t>
      </w:r>
      <w:r w:rsidRPr="003A2EA5">
        <w:rPr>
          <w:rFonts w:ascii="Times New Roman" w:eastAsia="Times New Roman" w:hAnsi="Times New Roman" w:cs="Times New Roman"/>
          <w:b/>
          <w:bCs/>
          <w:kern w:val="0"/>
          <w:lang w:eastAsia="de-DE"/>
          <w14:ligatures w14:val="none"/>
        </w:rPr>
        <w:t>Daniel Ulbricht</w:t>
      </w:r>
      <w:r w:rsidRPr="003A2EA5">
        <w:rPr>
          <w:rFonts w:ascii="Times New Roman" w:eastAsia="Times New Roman" w:hAnsi="Times New Roman" w:cs="Times New Roman"/>
          <w:kern w:val="0"/>
          <w:lang w:eastAsia="de-DE"/>
          <w14:ligatures w14:val="none"/>
        </w:rPr>
        <w:t xml:space="preserve"> mit </w:t>
      </w:r>
      <w:r w:rsidRPr="003A2EA5">
        <w:rPr>
          <w:rFonts w:ascii="Times New Roman" w:eastAsia="Times New Roman" w:hAnsi="Times New Roman" w:cs="Times New Roman"/>
          <w:b/>
          <w:bCs/>
          <w:kern w:val="0"/>
          <w:lang w:eastAsia="de-DE"/>
          <w14:ligatures w14:val="none"/>
        </w:rPr>
        <w:t>570 Holz</w:t>
      </w:r>
      <w:r w:rsidRPr="003A2EA5">
        <w:rPr>
          <w:rFonts w:ascii="Times New Roman" w:eastAsia="Times New Roman" w:hAnsi="Times New Roman" w:cs="Times New Roman"/>
          <w:kern w:val="0"/>
          <w:lang w:eastAsia="de-DE"/>
          <w14:ligatures w14:val="none"/>
        </w:rPr>
        <w:t xml:space="preserve">. Den einzigen Punkt für Priestewitz holte </w:t>
      </w:r>
      <w:r w:rsidRPr="003A2EA5">
        <w:rPr>
          <w:rFonts w:ascii="Times New Roman" w:eastAsia="Times New Roman" w:hAnsi="Times New Roman" w:cs="Times New Roman"/>
          <w:b/>
          <w:bCs/>
          <w:kern w:val="0"/>
          <w:lang w:eastAsia="de-DE"/>
          <w14:ligatures w14:val="none"/>
        </w:rPr>
        <w:t>Robin Bruns</w:t>
      </w:r>
      <w:r w:rsidRPr="003A2EA5">
        <w:rPr>
          <w:rFonts w:ascii="Times New Roman" w:eastAsia="Times New Roman" w:hAnsi="Times New Roman" w:cs="Times New Roman"/>
          <w:kern w:val="0"/>
          <w:lang w:eastAsia="de-DE"/>
          <w14:ligatures w14:val="none"/>
        </w:rPr>
        <w:t xml:space="preserve">, der mit </w:t>
      </w:r>
      <w:r w:rsidRPr="003A2EA5">
        <w:rPr>
          <w:rFonts w:ascii="Times New Roman" w:eastAsia="Times New Roman" w:hAnsi="Times New Roman" w:cs="Times New Roman"/>
          <w:b/>
          <w:bCs/>
          <w:kern w:val="0"/>
          <w:lang w:eastAsia="de-DE"/>
          <w14:ligatures w14:val="none"/>
        </w:rPr>
        <w:t>599 Holz</w:t>
      </w:r>
      <w:r w:rsidRPr="003A2EA5">
        <w:rPr>
          <w:rFonts w:ascii="Times New Roman" w:eastAsia="Times New Roman" w:hAnsi="Times New Roman" w:cs="Times New Roman"/>
          <w:kern w:val="0"/>
          <w:lang w:eastAsia="de-DE"/>
          <w14:ligatures w14:val="none"/>
        </w:rPr>
        <w:t xml:space="preserve"> die Tagesbestleistung erzielte und einen neuen </w:t>
      </w:r>
      <w:r w:rsidRPr="003A2EA5">
        <w:rPr>
          <w:rFonts w:ascii="Times New Roman" w:eastAsia="Times New Roman" w:hAnsi="Times New Roman" w:cs="Times New Roman"/>
          <w:b/>
          <w:bCs/>
          <w:kern w:val="0"/>
          <w:lang w:eastAsia="de-DE"/>
          <w14:ligatures w14:val="none"/>
        </w:rPr>
        <w:t>Einzelbahnrekord</w:t>
      </w:r>
      <w:r w:rsidRPr="003A2EA5">
        <w:rPr>
          <w:rFonts w:ascii="Times New Roman" w:eastAsia="Times New Roman" w:hAnsi="Times New Roman" w:cs="Times New Roman"/>
          <w:kern w:val="0"/>
          <w:lang w:eastAsia="de-DE"/>
          <w14:ligatures w14:val="none"/>
        </w:rPr>
        <w:t xml:space="preserve"> aufstellte.</w:t>
      </w:r>
    </w:p>
    <w:p w14:paraId="0BF3B569" w14:textId="77777777"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Fazit:</w:t>
      </w:r>
      <w:r w:rsidRPr="003A2EA5">
        <w:rPr>
          <w:rFonts w:ascii="Times New Roman" w:eastAsia="Times New Roman" w:hAnsi="Times New Roman" w:cs="Times New Roman"/>
          <w:kern w:val="0"/>
          <w:lang w:eastAsia="de-DE"/>
          <w14:ligatures w14:val="none"/>
        </w:rPr>
        <w:t xml:space="preserve"> Ein starkes Statement der SpG — geschlossen, konzentriert, selbstbewusst.</w:t>
      </w:r>
    </w:p>
    <w:p w14:paraId="1F832742" w14:textId="77777777" w:rsidR="003A2EA5" w:rsidRPr="003A2EA5" w:rsidRDefault="003A2EA5" w:rsidP="003A2EA5">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3A2EA5">
        <w:rPr>
          <w:rFonts w:ascii="Times New Roman" w:eastAsia="Times New Roman" w:hAnsi="Times New Roman" w:cs="Times New Roman"/>
          <w:b/>
          <w:bCs/>
          <w:kern w:val="0"/>
          <w:sz w:val="27"/>
          <w:szCs w:val="27"/>
          <w:lang w:eastAsia="de-DE"/>
          <w14:ligatures w14:val="none"/>
        </w:rPr>
        <w:t>2. Männer – Kreisliga</w:t>
      </w:r>
    </w:p>
    <w:p w14:paraId="0585C59A" w14:textId="0332E503"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SpG Grumbach/Tharandt II – ESV Lok Pirna 0:6 (</w:t>
      </w:r>
      <w:r w:rsidRPr="003A2EA5">
        <w:rPr>
          <w:rFonts w:ascii="Times New Roman" w:eastAsia="Times New Roman" w:hAnsi="Times New Roman" w:cs="Times New Roman"/>
          <w:b/>
          <w:bCs/>
          <w:kern w:val="0"/>
          <w:lang w:eastAsia="de-DE"/>
          <w14:ligatures w14:val="none"/>
        </w:rPr>
        <w:t>1690:</w:t>
      </w:r>
      <w:r w:rsidRPr="003A2EA5">
        <w:rPr>
          <w:rFonts w:ascii="Times New Roman" w:eastAsia="Times New Roman" w:hAnsi="Times New Roman" w:cs="Times New Roman"/>
          <w:b/>
          <w:bCs/>
          <w:kern w:val="0"/>
          <w:lang w:eastAsia="de-DE"/>
          <w14:ligatures w14:val="none"/>
        </w:rPr>
        <w:t xml:space="preserve"> 1889)</w:t>
      </w:r>
      <w:r w:rsidRPr="003A2EA5">
        <w:rPr>
          <w:rFonts w:ascii="Times New Roman" w:eastAsia="Times New Roman" w:hAnsi="Times New Roman" w:cs="Times New Roman"/>
          <w:kern w:val="0"/>
          <w:lang w:eastAsia="de-DE"/>
          <w14:ligatures w14:val="none"/>
        </w:rPr>
        <w:t xml:space="preserve"> Die 2. Mannschaft musste die dritte Niederlage in Folge hinnehmen. Trotz einzelner Satzgewinne konnte kein Mannschaftspunkt geholt werden.</w:t>
      </w:r>
    </w:p>
    <w:p w14:paraId="77FA6861" w14:textId="77777777" w:rsidR="003A2EA5" w:rsidRPr="003A2EA5" w:rsidRDefault="003A2EA5" w:rsidP="003A2EA5">
      <w:pPr>
        <w:spacing w:before="100" w:beforeAutospacing="1" w:after="100" w:afterAutospacing="1" w:line="240" w:lineRule="auto"/>
        <w:rPr>
          <w:rFonts w:ascii="Times New Roman" w:eastAsia="Times New Roman" w:hAnsi="Times New Roman" w:cs="Times New Roman"/>
          <w:kern w:val="0"/>
          <w:lang w:eastAsia="de-DE"/>
          <w14:ligatures w14:val="none"/>
        </w:rPr>
      </w:pPr>
      <w:r w:rsidRPr="003A2EA5">
        <w:rPr>
          <w:rFonts w:ascii="Times New Roman" w:eastAsia="Times New Roman" w:hAnsi="Times New Roman" w:cs="Times New Roman"/>
          <w:b/>
          <w:bCs/>
          <w:kern w:val="0"/>
          <w:lang w:eastAsia="de-DE"/>
          <w14:ligatures w14:val="none"/>
        </w:rPr>
        <w:t>Fazit:</w:t>
      </w:r>
      <w:r w:rsidRPr="003A2EA5">
        <w:rPr>
          <w:rFonts w:ascii="Times New Roman" w:eastAsia="Times New Roman" w:hAnsi="Times New Roman" w:cs="Times New Roman"/>
          <w:kern w:val="0"/>
          <w:lang w:eastAsia="de-DE"/>
          <w14:ligatures w14:val="none"/>
        </w:rPr>
        <w:t xml:space="preserve"> Ein schwieriger Saisonstart, aber die Mannschaft zeigt weiterhin Einsatz und Moral.</w:t>
      </w:r>
    </w:p>
    <w:p w14:paraId="412C905C" w14:textId="26195E67" w:rsidR="00920B2C" w:rsidRPr="003A2EA5" w:rsidRDefault="00920B2C" w:rsidP="003A2EA5"/>
    <w:sectPr w:rsidR="00920B2C" w:rsidRPr="003A2EA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3C"/>
    <w:rsid w:val="003A2EA5"/>
    <w:rsid w:val="00681261"/>
    <w:rsid w:val="00920B2C"/>
    <w:rsid w:val="00E06597"/>
    <w:rsid w:val="00E31E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43EB1"/>
  <w15:chartTrackingRefBased/>
  <w15:docId w15:val="{8C0E68B7-902C-4E63-87A7-4EBCE7BB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31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31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31E3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31E3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31E3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31E3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31E3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31E3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31E3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1E3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31E3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31E3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31E3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31E3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31E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1E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1E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1E3C"/>
    <w:rPr>
      <w:rFonts w:eastAsiaTheme="majorEastAsia" w:cstheme="majorBidi"/>
      <w:color w:val="272727" w:themeColor="text1" w:themeTint="D8"/>
    </w:rPr>
  </w:style>
  <w:style w:type="paragraph" w:styleId="Titel">
    <w:name w:val="Title"/>
    <w:basedOn w:val="Standard"/>
    <w:next w:val="Standard"/>
    <w:link w:val="TitelZchn"/>
    <w:uiPriority w:val="10"/>
    <w:qFormat/>
    <w:rsid w:val="00E31E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31E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1E3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31E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1E3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31E3C"/>
    <w:rPr>
      <w:i/>
      <w:iCs/>
      <w:color w:val="404040" w:themeColor="text1" w:themeTint="BF"/>
    </w:rPr>
  </w:style>
  <w:style w:type="paragraph" w:styleId="Listenabsatz">
    <w:name w:val="List Paragraph"/>
    <w:basedOn w:val="Standard"/>
    <w:uiPriority w:val="34"/>
    <w:qFormat/>
    <w:rsid w:val="00E31E3C"/>
    <w:pPr>
      <w:ind w:left="720"/>
      <w:contextualSpacing/>
    </w:pPr>
  </w:style>
  <w:style w:type="character" w:styleId="IntensiveHervorhebung">
    <w:name w:val="Intense Emphasis"/>
    <w:basedOn w:val="Absatz-Standardschriftart"/>
    <w:uiPriority w:val="21"/>
    <w:qFormat/>
    <w:rsid w:val="00E31E3C"/>
    <w:rPr>
      <w:i/>
      <w:iCs/>
      <w:color w:val="0F4761" w:themeColor="accent1" w:themeShade="BF"/>
    </w:rPr>
  </w:style>
  <w:style w:type="paragraph" w:styleId="IntensivesZitat">
    <w:name w:val="Intense Quote"/>
    <w:basedOn w:val="Standard"/>
    <w:next w:val="Standard"/>
    <w:link w:val="IntensivesZitatZchn"/>
    <w:uiPriority w:val="30"/>
    <w:qFormat/>
    <w:rsid w:val="00E31E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31E3C"/>
    <w:rPr>
      <w:i/>
      <w:iCs/>
      <w:color w:val="0F4761" w:themeColor="accent1" w:themeShade="BF"/>
    </w:rPr>
  </w:style>
  <w:style w:type="character" w:styleId="IntensiverVerweis">
    <w:name w:val="Intense Reference"/>
    <w:basedOn w:val="Absatz-Standardschriftart"/>
    <w:uiPriority w:val="32"/>
    <w:qFormat/>
    <w:rsid w:val="00E31E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2585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Zenker</dc:creator>
  <cp:keywords/>
  <dc:description/>
  <cp:lastModifiedBy>Ann Zenker</cp:lastModifiedBy>
  <cp:revision>1</cp:revision>
  <dcterms:created xsi:type="dcterms:W3CDTF">2026-10-19T18:19:00Z</dcterms:created>
  <dcterms:modified xsi:type="dcterms:W3CDTF">2026-10-19T18:38:00Z</dcterms:modified>
</cp:coreProperties>
</file>