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4BD8" w14:textId="2B031601" w:rsidR="00CD2FA9" w:rsidRPr="00CD2FA9" w:rsidRDefault="00CD2FA9" w:rsidP="00CD2FA9">
      <w:pPr>
        <w:rPr>
          <w:b/>
          <w:bCs/>
          <w:sz w:val="32"/>
          <w:szCs w:val="32"/>
        </w:rPr>
      </w:pPr>
      <w:r w:rsidRPr="00CD2FA9">
        <w:rPr>
          <w:b/>
          <w:bCs/>
          <w:sz w:val="28"/>
          <w:szCs w:val="28"/>
          <w:highlight w:val="green"/>
        </w:rPr>
        <w:t xml:space="preserve">10. Spieltag: Start ins neue Jahr, zuhause gegen </w:t>
      </w:r>
      <w:proofErr w:type="spellStart"/>
      <w:r w:rsidRPr="00CD2FA9">
        <w:rPr>
          <w:b/>
          <w:bCs/>
          <w:sz w:val="28"/>
          <w:szCs w:val="28"/>
          <w:highlight w:val="green"/>
        </w:rPr>
        <w:t>TuR</w:t>
      </w:r>
      <w:proofErr w:type="spellEnd"/>
      <w:r w:rsidRPr="00CD2FA9">
        <w:rPr>
          <w:b/>
          <w:bCs/>
          <w:sz w:val="28"/>
          <w:szCs w:val="28"/>
          <w:highlight w:val="green"/>
        </w:rPr>
        <w:t xml:space="preserve"> Dresden</w:t>
      </w:r>
    </w:p>
    <w:p w14:paraId="0E0E7AE8" w14:textId="77777777" w:rsidR="00CD2FA9" w:rsidRDefault="00CD2FA9" w:rsidP="00CD2FA9">
      <w:r>
        <w:t xml:space="preserve">Die SpG Grumbach Tharandt konnte am 17. Januar 2026 im Heimspiel gegen SV </w:t>
      </w:r>
      <w:proofErr w:type="spellStart"/>
      <w:r>
        <w:t>TuR</w:t>
      </w:r>
      <w:proofErr w:type="spellEnd"/>
      <w:r>
        <w:t xml:space="preserve"> Dresden einen verdienten 6:2-Erfolg feiern. Auf der heimischen 2-Bahnanlage entwickelte sich über alle sechs Paarungen hinweg ein spannendes und ausgeglichenes Spiel, das die Gastgeber am Ende mit besserer Nervenstärke und höherer Konstanz für sich entschieden.</w:t>
      </w:r>
    </w:p>
    <w:p w14:paraId="496A67A7" w14:textId="5FDA1652" w:rsidR="00CD2FA9" w:rsidRPr="00CD2FA9" w:rsidRDefault="00CD2FA9" w:rsidP="00CD2FA9">
      <w:pPr>
        <w:rPr>
          <w:b/>
          <w:bCs/>
        </w:rPr>
      </w:pPr>
      <w:r w:rsidRPr="00CD2FA9">
        <w:rPr>
          <w:b/>
          <w:bCs/>
          <w:highlight w:val="green"/>
        </w:rPr>
        <w:t>1. Paarung: Peter Eyßer vs. Maik Vetter</w:t>
      </w:r>
    </w:p>
    <w:p w14:paraId="121751E1" w14:textId="77777777" w:rsidR="00CD2FA9" w:rsidRDefault="00CD2FA9" w:rsidP="00CD2FA9">
      <w:r>
        <w:t>Peter Eyßer eröffnete die Partie für die Gastgeber und startete souverän. Mit 557 Kegeln (2:2 SP, 1 MP) sicherte er gleich im ersten Duell den ersten Mannschaftspunkt. Besonders stark war seine Serie im dritten Satz mit 145 Kegeln, die seiner Mannschaft früh Selbstvertrauen gab.</w:t>
      </w:r>
    </w:p>
    <w:p w14:paraId="5961C432" w14:textId="4C9722E7" w:rsidR="00CD2FA9" w:rsidRPr="00CD2FA9" w:rsidRDefault="00CD2FA9" w:rsidP="00CD2FA9">
      <w:pPr>
        <w:rPr>
          <w:b/>
          <w:bCs/>
        </w:rPr>
      </w:pPr>
      <w:r w:rsidRPr="00CD2FA9">
        <w:rPr>
          <w:b/>
          <w:bCs/>
          <w:highlight w:val="green"/>
        </w:rPr>
        <w:t>2. Paarung: Sandro Feiertag vs. Jörg Oelschlägel</w:t>
      </w:r>
    </w:p>
    <w:p w14:paraId="16B08B68" w14:textId="77777777" w:rsidR="00CD2FA9" w:rsidRDefault="00CD2FA9" w:rsidP="00CD2FA9">
      <w:r>
        <w:t xml:space="preserve">Sandro Feiertag kam im Duell mit </w:t>
      </w:r>
      <w:proofErr w:type="spellStart"/>
      <w:r>
        <w:t>Oelschlägel</w:t>
      </w:r>
      <w:proofErr w:type="spellEnd"/>
      <w:r>
        <w:t xml:space="preserve"> gut ins Spiel. Trotz einiger kleiner Schwächen in der Mitte blieb er ruhig und konnte mit 540 Kegeln (3:1 SP, 1 MP) den zweiten Mannschaftspunkt sichern. Über die vier Bahnen zeigte er solide Konstanz und brachte die Heimmannschaft mit 2:0 in Führung.</w:t>
      </w:r>
    </w:p>
    <w:p w14:paraId="12644791" w14:textId="632AFF31" w:rsidR="00CD2FA9" w:rsidRPr="00CD2FA9" w:rsidRDefault="00CD2FA9" w:rsidP="00CD2FA9">
      <w:pPr>
        <w:rPr>
          <w:b/>
          <w:bCs/>
        </w:rPr>
      </w:pPr>
      <w:r w:rsidRPr="00CD2FA9">
        <w:rPr>
          <w:b/>
          <w:bCs/>
          <w:highlight w:val="green"/>
        </w:rPr>
        <w:t>3</w:t>
      </w:r>
      <w:r w:rsidRPr="00CD2FA9">
        <w:rPr>
          <w:b/>
          <w:bCs/>
          <w:highlight w:val="green"/>
        </w:rPr>
        <w:t>. Paarung: Sebastian Fiebig vs. Roland Vatter</w:t>
      </w:r>
    </w:p>
    <w:p w14:paraId="2C1A36AE" w14:textId="77777777" w:rsidR="00CD2FA9" w:rsidRDefault="00CD2FA9" w:rsidP="00CD2FA9">
      <w:r>
        <w:t>Sebastian Fiebig traf auf den erfahrenen Roland Vatter, der sehr stark aufspielte. Trotz einer guten Leistung von 543 Kegeln (1:3 SP) musste Fiebig seinen Mannschaftspunkt abgeben. Kleine Ungenauigkeiten in den Abräumen verhinderten ein besseres Ergebnis, doch Fiebig blieb mit stabiler Gesamtkegelzahl im Rennen.</w:t>
      </w:r>
    </w:p>
    <w:p w14:paraId="04B0831D" w14:textId="77777777" w:rsidR="00CD2FA9" w:rsidRDefault="00CD2FA9" w:rsidP="00CD2FA9"/>
    <w:p w14:paraId="02A2911B" w14:textId="77777777" w:rsidR="00CD2FA9" w:rsidRDefault="00CD2FA9" w:rsidP="00CD2FA9">
      <w:r w:rsidRPr="00CD2FA9">
        <w:rPr>
          <w:highlight w:val="green"/>
        </w:rPr>
        <w:t>Zwischenstand: 2:1 für Grumbach – Dresden holt auf.</w:t>
      </w:r>
    </w:p>
    <w:p w14:paraId="345FE55D" w14:textId="4D30C477" w:rsidR="00CD2FA9" w:rsidRPr="00CD2FA9" w:rsidRDefault="00CD2FA9" w:rsidP="00CD2FA9">
      <w:pPr>
        <w:rPr>
          <w:b/>
          <w:bCs/>
        </w:rPr>
      </w:pPr>
      <w:r w:rsidRPr="00CD2FA9">
        <w:rPr>
          <w:b/>
          <w:bCs/>
          <w:highlight w:val="green"/>
        </w:rPr>
        <w:t>4. Paarung: Manuel Tzschoppe vs. Jens Wiesenhötter</w:t>
      </w:r>
    </w:p>
    <w:p w14:paraId="5DEEF933" w14:textId="77777777" w:rsidR="00CD2FA9" w:rsidRDefault="00CD2FA9" w:rsidP="00CD2FA9">
      <w:r>
        <w:t xml:space="preserve">Manuel Tzschoppe hatte es in der vierten Paarung mit einem sehr konstant spielenden </w:t>
      </w:r>
      <w:proofErr w:type="spellStart"/>
      <w:r>
        <w:t>Wiesenhötter</w:t>
      </w:r>
      <w:proofErr w:type="spellEnd"/>
      <w:r>
        <w:t xml:space="preserve"> zu tun. Trotz einer kämpferischen Leistung erreichte er 524 Kegel (1:3 SP) und musste den Punkt nach Dresden abgeben. In den entscheidenden Sätzen fehlten wenige Holz, um das Duell zu drehen.</w:t>
      </w:r>
    </w:p>
    <w:p w14:paraId="33DB0041" w14:textId="77777777" w:rsidR="00CD2FA9" w:rsidRDefault="00CD2FA9" w:rsidP="00CD2FA9"/>
    <w:p w14:paraId="73A59893" w14:textId="77777777" w:rsidR="00CD2FA9" w:rsidRPr="00CD2FA9" w:rsidRDefault="00CD2FA9" w:rsidP="00CD2FA9">
      <w:r w:rsidRPr="00CD2FA9">
        <w:rPr>
          <w:highlight w:val="green"/>
        </w:rPr>
        <w:t>Zwischenstand: 2:2 – das Spiel ist wieder völlig offen.</w:t>
      </w:r>
    </w:p>
    <w:p w14:paraId="6B9B053D" w14:textId="77777777" w:rsidR="00CD2FA9" w:rsidRDefault="00CD2FA9" w:rsidP="00CD2FA9">
      <w:pPr>
        <w:rPr>
          <w:b/>
          <w:bCs/>
        </w:rPr>
      </w:pPr>
    </w:p>
    <w:p w14:paraId="648CD20D" w14:textId="77777777" w:rsidR="00CD2FA9" w:rsidRDefault="00CD2FA9" w:rsidP="00CD2FA9">
      <w:pPr>
        <w:rPr>
          <w:b/>
          <w:bCs/>
        </w:rPr>
      </w:pPr>
    </w:p>
    <w:p w14:paraId="39BE7FFA" w14:textId="77777777" w:rsidR="00CD2FA9" w:rsidRDefault="00CD2FA9" w:rsidP="00CD2FA9">
      <w:pPr>
        <w:rPr>
          <w:b/>
          <w:bCs/>
        </w:rPr>
      </w:pPr>
    </w:p>
    <w:p w14:paraId="2DAAE2B3" w14:textId="77777777" w:rsidR="00CD2FA9" w:rsidRDefault="00CD2FA9" w:rsidP="00CD2FA9">
      <w:pPr>
        <w:rPr>
          <w:b/>
          <w:bCs/>
        </w:rPr>
      </w:pPr>
    </w:p>
    <w:p w14:paraId="1D554F64" w14:textId="5C40668C" w:rsidR="00CD2FA9" w:rsidRPr="00CD2FA9" w:rsidRDefault="00CD2FA9" w:rsidP="00CD2FA9">
      <w:pPr>
        <w:rPr>
          <w:b/>
          <w:bCs/>
        </w:rPr>
      </w:pPr>
      <w:r w:rsidRPr="00CD2FA9">
        <w:rPr>
          <w:b/>
          <w:bCs/>
        </w:rPr>
        <w:lastRenderedPageBreak/>
        <w:t xml:space="preserve"> </w:t>
      </w:r>
      <w:r w:rsidRPr="00CD2FA9">
        <w:rPr>
          <w:b/>
          <w:bCs/>
          <w:highlight w:val="green"/>
        </w:rPr>
        <w:t>5. Paarung: Daniell Ulbricht vs. Stephan Schröter</w:t>
      </w:r>
    </w:p>
    <w:p w14:paraId="6CD363C7" w14:textId="77777777" w:rsidR="00CD2FA9" w:rsidRDefault="00CD2FA9" w:rsidP="00CD2FA9">
      <w:r>
        <w:t>Jetzt trat Daniell Ulbricht an – und er brachte Ruhe ins Spiel. Mit 550 Kegeln (3:1 SP, 1 MP) zeigte er eine konzentrierte Vorstellung und gewann sein Duell souverän. Besonders beeindruckend war seine Ausgeglichenheit über alle vier Sätze hinweg. Mit diesem Sieg brachte er die Gastgeber erneut in Führung.</w:t>
      </w:r>
    </w:p>
    <w:p w14:paraId="04A7A8D5" w14:textId="77777777" w:rsidR="00CD2FA9" w:rsidRDefault="00CD2FA9" w:rsidP="00CD2FA9"/>
    <w:p w14:paraId="2F049745" w14:textId="77777777" w:rsidR="00CD2FA9" w:rsidRDefault="00CD2FA9" w:rsidP="00CD2FA9">
      <w:r>
        <w:t>Z</w:t>
      </w:r>
      <w:r w:rsidRPr="00CD2FA9">
        <w:rPr>
          <w:highlight w:val="green"/>
        </w:rPr>
        <w:t>wischenstand: 3:2 für Grumbach – die Weichen stehen auf Heimsieg.</w:t>
      </w:r>
    </w:p>
    <w:p w14:paraId="5ADA3490" w14:textId="7CEBB26A" w:rsidR="00CD2FA9" w:rsidRPr="00CD2FA9" w:rsidRDefault="00CD2FA9" w:rsidP="00CD2FA9">
      <w:pPr>
        <w:rPr>
          <w:b/>
          <w:bCs/>
        </w:rPr>
      </w:pPr>
      <w:r w:rsidRPr="00CD2FA9">
        <w:rPr>
          <w:b/>
          <w:bCs/>
          <w:highlight w:val="green"/>
        </w:rPr>
        <w:t>6. Paarung: Patrick Heldner vs. Kai Stange</w:t>
      </w:r>
    </w:p>
    <w:p w14:paraId="001F6BB5" w14:textId="77777777" w:rsidR="00CD2FA9" w:rsidRDefault="00CD2FA9" w:rsidP="00CD2FA9">
      <w:r>
        <w:t>Im letzten und entscheidenden Duell zeigte Kapitän Patrick Heldner seine Klasse. Mit 564 Kegeln (3:1 SP, 1 MP) war er Tagesbester der gesamten Begegnung. Auf der Schlussbahn (153 Kegel) spielte er seine ganze Erfahrung aus und ließ keine Zweifel mehr am Gesamtsieg. Seine starke Leistung sorgte für ein emotionales Finale und sicherte der SpG Grumbach Tharandt den viel umjubelten 6:2-Erfolg.</w:t>
      </w:r>
    </w:p>
    <w:p w14:paraId="5073A7BD" w14:textId="77777777" w:rsidR="00CD2FA9" w:rsidRDefault="00CD2FA9" w:rsidP="00CD2FA9"/>
    <w:p w14:paraId="7FF6E535" w14:textId="77777777" w:rsidR="00CD2FA9" w:rsidRDefault="00CD2FA9" w:rsidP="00CD2FA9">
      <w:r>
        <w:t>Endstand: 6:2 (</w:t>
      </w:r>
      <w:proofErr w:type="gramStart"/>
      <w:r>
        <w:t>3118 :</w:t>
      </w:r>
      <w:proofErr w:type="gramEnd"/>
      <w:r>
        <w:t xml:space="preserve"> 3076 Kegel)</w:t>
      </w:r>
    </w:p>
    <w:p w14:paraId="3DC431E4" w14:textId="77777777" w:rsidR="00CD2FA9" w:rsidRDefault="00CD2FA9" w:rsidP="00CD2FA9"/>
    <w:p w14:paraId="1E5B0F8A" w14:textId="77777777" w:rsidR="00CD2FA9" w:rsidRDefault="00CD2FA9" w:rsidP="00CD2FA9">
      <w:r>
        <w:rPr>
          <w:rFonts w:ascii="Segoe UI Emoji" w:hAnsi="Segoe UI Emoji" w:cs="Segoe UI Emoji"/>
        </w:rPr>
        <w:t>🌟</w:t>
      </w:r>
      <w:r>
        <w:t xml:space="preserve"> Bester Spieler:</w:t>
      </w:r>
    </w:p>
    <w:p w14:paraId="266FE791" w14:textId="77777777" w:rsidR="00CD2FA9" w:rsidRDefault="00CD2FA9" w:rsidP="00CD2FA9">
      <w:r>
        <w:t>Patrick Heldner – 564 Kegel</w:t>
      </w:r>
    </w:p>
    <w:p w14:paraId="2E1375A0" w14:textId="77777777" w:rsidR="00CD2FA9" w:rsidRDefault="00CD2FA9" w:rsidP="00CD2FA9"/>
    <w:p w14:paraId="3B944DB2" w14:textId="77777777" w:rsidR="00CD2FA9" w:rsidRDefault="00CD2FA9" w:rsidP="00CD2FA9">
      <w:r>
        <w:rPr>
          <w:rFonts w:ascii="Segoe UI Emoji" w:hAnsi="Segoe UI Emoji" w:cs="Segoe UI Emoji"/>
        </w:rPr>
        <w:t>💬</w:t>
      </w:r>
      <w:r>
        <w:t xml:space="preserve"> Fazit aus Sicht der Heimmannschaft:</w:t>
      </w:r>
    </w:p>
    <w:p w14:paraId="437585F2" w14:textId="77777777" w:rsidR="00CD2FA9" w:rsidRDefault="00CD2FA9" w:rsidP="00CD2FA9">
      <w:r>
        <w:t>Die SpG Grumbach Tharandt zeigte auf der heimischen 2-Bahnanlage eine geschlossene Mannschaftsleistung und bewies in den entscheidenden Momenten Nervenstärke. Nach einem zwischenzeitlichen 2:2-Ausgleich drehte vor allem die Schlussachse mit Ulbricht und Heldner das Spiel eindrucksvoll. Mit starken 3118 Mannschaftskegeln und stabilem Teamergebnis sicherte sich Grumbach hochverdient beide Tabellenpunkte.</w:t>
      </w:r>
    </w:p>
    <w:p w14:paraId="0EA07E6B" w14:textId="77777777" w:rsidR="00CD2FA9" w:rsidRDefault="00CD2FA9" w:rsidP="00CD2FA9"/>
    <w:p w14:paraId="25F06BC5" w14:textId="4DCA1A52" w:rsidR="00920B2C" w:rsidRDefault="00CD2FA9" w:rsidP="00CD2FA9">
      <w:r>
        <w:t>Der Sieg war ein wichtiger Schritt im Kampf um eine gute Platzierung in der OKV</w:t>
      </w:r>
      <w:r>
        <w:t>-</w:t>
      </w:r>
      <w:r>
        <w:t xml:space="preserve"> Klasse und eine Bestätigung der guten Form zum Jahresauftakt.</w:t>
      </w:r>
    </w:p>
    <w:p w14:paraId="5335C589" w14:textId="77777777" w:rsidR="00CD2FA9" w:rsidRDefault="00CD2FA9" w:rsidP="00CD2FA9"/>
    <w:p w14:paraId="6FF69DF3" w14:textId="3469FC9D" w:rsidR="00CD2FA9" w:rsidRDefault="00CD2FA9" w:rsidP="00CD2FA9">
      <w:r>
        <w:t>Sportliche Grüße</w:t>
      </w:r>
    </w:p>
    <w:p w14:paraId="491BB135" w14:textId="17485AA5" w:rsidR="00CD2FA9" w:rsidRDefault="00CD2FA9" w:rsidP="00CD2FA9">
      <w:r>
        <w:t>Robert Zenker</w:t>
      </w:r>
    </w:p>
    <w:sectPr w:rsidR="00CD2F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A9"/>
    <w:rsid w:val="00295C50"/>
    <w:rsid w:val="00681261"/>
    <w:rsid w:val="00920B2C"/>
    <w:rsid w:val="00CD2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9A6E"/>
  <w15:chartTrackingRefBased/>
  <w15:docId w15:val="{C1792A67-2C83-4D5E-88E7-1F9F2CC7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2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2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2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2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2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2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2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2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2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2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2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2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2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2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D2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2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2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2FA9"/>
    <w:rPr>
      <w:rFonts w:eastAsiaTheme="majorEastAsia" w:cstheme="majorBidi"/>
      <w:color w:val="272727" w:themeColor="text1" w:themeTint="D8"/>
    </w:rPr>
  </w:style>
  <w:style w:type="paragraph" w:styleId="Titel">
    <w:name w:val="Title"/>
    <w:basedOn w:val="Standard"/>
    <w:next w:val="Standard"/>
    <w:link w:val="TitelZchn"/>
    <w:uiPriority w:val="10"/>
    <w:qFormat/>
    <w:rsid w:val="00CD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2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2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2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2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2FA9"/>
    <w:rPr>
      <w:i/>
      <w:iCs/>
      <w:color w:val="404040" w:themeColor="text1" w:themeTint="BF"/>
    </w:rPr>
  </w:style>
  <w:style w:type="paragraph" w:styleId="Listenabsatz">
    <w:name w:val="List Paragraph"/>
    <w:basedOn w:val="Standard"/>
    <w:uiPriority w:val="34"/>
    <w:qFormat/>
    <w:rsid w:val="00CD2FA9"/>
    <w:pPr>
      <w:ind w:left="720"/>
      <w:contextualSpacing/>
    </w:pPr>
  </w:style>
  <w:style w:type="character" w:styleId="IntensiveHervorhebung">
    <w:name w:val="Intense Emphasis"/>
    <w:basedOn w:val="Absatz-Standardschriftart"/>
    <w:uiPriority w:val="21"/>
    <w:qFormat/>
    <w:rsid w:val="00CD2FA9"/>
    <w:rPr>
      <w:i/>
      <w:iCs/>
      <w:color w:val="0F4761" w:themeColor="accent1" w:themeShade="BF"/>
    </w:rPr>
  </w:style>
  <w:style w:type="paragraph" w:styleId="IntensivesZitat">
    <w:name w:val="Intense Quote"/>
    <w:basedOn w:val="Standard"/>
    <w:next w:val="Standard"/>
    <w:link w:val="IntensivesZitatZchn"/>
    <w:uiPriority w:val="30"/>
    <w:qFormat/>
    <w:rsid w:val="00CD2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2FA9"/>
    <w:rPr>
      <w:i/>
      <w:iCs/>
      <w:color w:val="0F4761" w:themeColor="accent1" w:themeShade="BF"/>
    </w:rPr>
  </w:style>
  <w:style w:type="character" w:styleId="IntensiverVerweis">
    <w:name w:val="Intense Reference"/>
    <w:basedOn w:val="Absatz-Standardschriftart"/>
    <w:uiPriority w:val="32"/>
    <w:qFormat/>
    <w:rsid w:val="00CD2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2899</Characters>
  <Application>Microsoft Office Word</Application>
  <DocSecurity>0</DocSecurity>
  <Lines>59</Lines>
  <Paragraphs>24</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1</cp:revision>
  <dcterms:created xsi:type="dcterms:W3CDTF">2026-01-18T21:07:00Z</dcterms:created>
  <dcterms:modified xsi:type="dcterms:W3CDTF">2026-01-18T21:13:00Z</dcterms:modified>
</cp:coreProperties>
</file>